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46" w:rsidRDefault="00A52546" w:rsidP="001F618D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  <w:r>
        <w:rPr>
          <w:rFonts w:ascii="Futura Std Medium" w:hAnsi="Futura Std Medium" w:cs="Calibri"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3211195" cy="5524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OperaHorizontal_HEAVY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18D" w:rsidRPr="001F618D" w:rsidRDefault="001F618D" w:rsidP="001F618D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  <w:r w:rsidRPr="001F618D">
        <w:rPr>
          <w:rFonts w:ascii="GT Walsheim" w:hAnsi="GT Walsheim" w:cs="Calibri"/>
          <w:sz w:val="28"/>
          <w:szCs w:val="24"/>
        </w:rPr>
        <w:t xml:space="preserve">Building Capacity: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44"/>
        <w:gridCol w:w="1927"/>
        <w:gridCol w:w="1868"/>
        <w:gridCol w:w="1936"/>
      </w:tblGrid>
      <w:tr w:rsidR="00364E52" w:rsidRPr="001F618D" w:rsidTr="00364E52">
        <w:trPr>
          <w:trHeight w:val="620"/>
        </w:trPr>
        <w:tc>
          <w:tcPr>
            <w:tcW w:w="1975" w:type="dxa"/>
            <w:shd w:val="clear" w:color="auto" w:fill="F0505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FFFFFF" w:themeColor="background1"/>
              </w:rPr>
            </w:pPr>
          </w:p>
        </w:tc>
        <w:tc>
          <w:tcPr>
            <w:tcW w:w="1644" w:type="dxa"/>
            <w:shd w:val="clear" w:color="auto" w:fill="F0505A"/>
          </w:tcPr>
          <w:p w:rsidR="00364E52" w:rsidRPr="00A52546" w:rsidRDefault="00364E52" w:rsidP="00364E52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 xml:space="preserve">Square </w:t>
            </w:r>
            <w:r w:rsidRPr="00A52546">
              <w:rPr>
                <w:rFonts w:ascii="GT Walsheim" w:hAnsi="GT Walsheim" w:cs="Calibri"/>
                <w:color w:val="FFFFFF" w:themeColor="background1"/>
              </w:rPr>
              <w:br/>
              <w:t>Footage</w:t>
            </w:r>
          </w:p>
        </w:tc>
        <w:tc>
          <w:tcPr>
            <w:tcW w:w="1927" w:type="dxa"/>
            <w:shd w:val="clear" w:color="auto" w:fill="F0505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>Maximum Capacity</w:t>
            </w:r>
          </w:p>
        </w:tc>
        <w:tc>
          <w:tcPr>
            <w:tcW w:w="1868" w:type="dxa"/>
            <w:shd w:val="clear" w:color="auto" w:fill="F0505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 xml:space="preserve">Theatre </w:t>
            </w:r>
            <w:r w:rsidRPr="00A52546">
              <w:rPr>
                <w:rFonts w:ascii="GT Walsheim" w:hAnsi="GT Walsheim" w:cs="Calibri"/>
                <w:color w:val="FFFFFF" w:themeColor="background1"/>
              </w:rPr>
              <w:br/>
              <w:t>Seating</w:t>
            </w:r>
          </w:p>
        </w:tc>
        <w:tc>
          <w:tcPr>
            <w:tcW w:w="1936" w:type="dxa"/>
            <w:shd w:val="clear" w:color="auto" w:fill="F0505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 xml:space="preserve">Reception </w:t>
            </w:r>
            <w:r w:rsidRPr="00A52546">
              <w:rPr>
                <w:rFonts w:ascii="GT Walsheim" w:hAnsi="GT Walsheim" w:cs="Calibri"/>
                <w:color w:val="FFFFFF" w:themeColor="background1"/>
              </w:rPr>
              <w:br/>
              <w:t>Seating</w:t>
            </w:r>
          </w:p>
        </w:tc>
      </w:tr>
      <w:tr w:rsidR="00364E52" w:rsidTr="00364E52">
        <w:tc>
          <w:tcPr>
            <w:tcW w:w="1975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 xml:space="preserve">Roma and Raymond </w:t>
            </w:r>
            <w:proofErr w:type="spellStart"/>
            <w:r w:rsidRPr="00A52546">
              <w:rPr>
                <w:rFonts w:ascii="Garamond" w:hAnsi="Garamond" w:cs="Calibri"/>
                <w:b/>
              </w:rPr>
              <w:t>Wittcoff</w:t>
            </w:r>
            <w:proofErr w:type="spellEnd"/>
            <w:r w:rsidRPr="00A52546">
              <w:rPr>
                <w:rFonts w:ascii="Garamond" w:hAnsi="Garamond" w:cs="Calibri"/>
                <w:b/>
              </w:rPr>
              <w:t xml:space="preserve"> Black Box</w:t>
            </w: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1644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5,500</w:t>
            </w:r>
          </w:p>
        </w:tc>
        <w:tc>
          <w:tcPr>
            <w:tcW w:w="1927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367</w:t>
            </w:r>
          </w:p>
        </w:tc>
        <w:tc>
          <w:tcPr>
            <w:tcW w:w="1868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250</w:t>
            </w:r>
          </w:p>
        </w:tc>
        <w:tc>
          <w:tcPr>
            <w:tcW w:w="1936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200</w:t>
            </w:r>
          </w:p>
        </w:tc>
      </w:tr>
      <w:tr w:rsidR="00364E52" w:rsidTr="00364E52">
        <w:tc>
          <w:tcPr>
            <w:tcW w:w="1975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 xml:space="preserve">Joel and Cindy </w:t>
            </w:r>
            <w:proofErr w:type="spellStart"/>
            <w:r w:rsidRPr="00A52546">
              <w:rPr>
                <w:rFonts w:ascii="Garamond" w:hAnsi="Garamond" w:cs="Calibri"/>
                <w:b/>
              </w:rPr>
              <w:t>Revzen</w:t>
            </w:r>
            <w:proofErr w:type="spellEnd"/>
            <w:r w:rsidRPr="00A52546">
              <w:rPr>
                <w:rFonts w:ascii="Garamond" w:hAnsi="Garamond" w:cs="Calibri"/>
                <w:b/>
              </w:rPr>
              <w:t xml:space="preserve"> Atrium</w:t>
            </w: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1644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1,400</w:t>
            </w:r>
          </w:p>
        </w:tc>
        <w:tc>
          <w:tcPr>
            <w:tcW w:w="1927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120</w:t>
            </w:r>
          </w:p>
        </w:tc>
        <w:tc>
          <w:tcPr>
            <w:tcW w:w="1868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100</w:t>
            </w:r>
          </w:p>
        </w:tc>
        <w:tc>
          <w:tcPr>
            <w:tcW w:w="1936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75</w:t>
            </w:r>
          </w:p>
        </w:tc>
      </w:tr>
      <w:tr w:rsidR="00364E52" w:rsidTr="00364E52">
        <w:tc>
          <w:tcPr>
            <w:tcW w:w="1975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Outdoor Plaza</w:t>
            </w: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1644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5,800</w:t>
            </w:r>
          </w:p>
        </w:tc>
        <w:tc>
          <w:tcPr>
            <w:tcW w:w="1927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250</w:t>
            </w:r>
          </w:p>
        </w:tc>
        <w:tc>
          <w:tcPr>
            <w:tcW w:w="1868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225</w:t>
            </w:r>
          </w:p>
        </w:tc>
        <w:tc>
          <w:tcPr>
            <w:tcW w:w="1936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175</w:t>
            </w:r>
          </w:p>
        </w:tc>
      </w:tr>
      <w:tr w:rsidR="00364E52" w:rsidTr="00364E52">
        <w:tc>
          <w:tcPr>
            <w:tcW w:w="1975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 xml:space="preserve">Harold B. </w:t>
            </w:r>
            <w:proofErr w:type="spellStart"/>
            <w:r w:rsidRPr="00A52546">
              <w:rPr>
                <w:rFonts w:ascii="Garamond" w:hAnsi="Garamond" w:cs="Calibri"/>
                <w:b/>
              </w:rPr>
              <w:t>Segel</w:t>
            </w:r>
            <w:proofErr w:type="spellEnd"/>
            <w:r w:rsidRPr="00A52546">
              <w:rPr>
                <w:rFonts w:ascii="Garamond" w:hAnsi="Garamond" w:cs="Calibri"/>
                <w:b/>
              </w:rPr>
              <w:t xml:space="preserve"> Executive Board Room</w:t>
            </w:r>
          </w:p>
        </w:tc>
        <w:tc>
          <w:tcPr>
            <w:tcW w:w="1644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250</w:t>
            </w:r>
          </w:p>
        </w:tc>
        <w:tc>
          <w:tcPr>
            <w:tcW w:w="1927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30</w:t>
            </w:r>
          </w:p>
        </w:tc>
        <w:tc>
          <w:tcPr>
            <w:tcW w:w="1868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-</w:t>
            </w:r>
          </w:p>
        </w:tc>
        <w:tc>
          <w:tcPr>
            <w:tcW w:w="1936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-</w:t>
            </w:r>
          </w:p>
        </w:tc>
      </w:tr>
      <w:tr w:rsidR="00364E52" w:rsidTr="00364E52">
        <w:trPr>
          <w:trHeight w:val="70"/>
        </w:trPr>
        <w:tc>
          <w:tcPr>
            <w:tcW w:w="1975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 xml:space="preserve">Marion </w:t>
            </w:r>
            <w:proofErr w:type="spellStart"/>
            <w:r w:rsidRPr="00A52546">
              <w:rPr>
                <w:rFonts w:ascii="Garamond" w:hAnsi="Garamond" w:cs="Calibri"/>
                <w:b/>
              </w:rPr>
              <w:t>Roose</w:t>
            </w:r>
            <w:proofErr w:type="spellEnd"/>
            <w:r w:rsidRPr="00A52546">
              <w:rPr>
                <w:rFonts w:ascii="Garamond" w:hAnsi="Garamond" w:cs="Calibri"/>
                <w:b/>
              </w:rPr>
              <w:t xml:space="preserve"> </w:t>
            </w:r>
            <w:proofErr w:type="spellStart"/>
            <w:r w:rsidRPr="00A52546">
              <w:rPr>
                <w:rFonts w:ascii="Garamond" w:hAnsi="Garamond" w:cs="Calibri"/>
                <w:b/>
              </w:rPr>
              <w:t>Pullin</w:t>
            </w:r>
            <w:proofErr w:type="spellEnd"/>
            <w:r w:rsidRPr="00A52546">
              <w:rPr>
                <w:rFonts w:ascii="Garamond" w:hAnsi="Garamond" w:cs="Calibri"/>
                <w:b/>
              </w:rPr>
              <w:t xml:space="preserve"> Arizona Opera Coaching Studios</w:t>
            </w:r>
          </w:p>
        </w:tc>
        <w:tc>
          <w:tcPr>
            <w:tcW w:w="1644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133</w:t>
            </w:r>
          </w:p>
        </w:tc>
        <w:tc>
          <w:tcPr>
            <w:tcW w:w="1927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4</w:t>
            </w:r>
          </w:p>
        </w:tc>
        <w:tc>
          <w:tcPr>
            <w:tcW w:w="1868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-</w:t>
            </w:r>
          </w:p>
        </w:tc>
        <w:tc>
          <w:tcPr>
            <w:tcW w:w="1936" w:type="dxa"/>
          </w:tcPr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</w:p>
          <w:p w:rsidR="00364E52" w:rsidRPr="00A52546" w:rsidRDefault="00364E52" w:rsidP="001F618D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-</w:t>
            </w:r>
          </w:p>
        </w:tc>
      </w:tr>
    </w:tbl>
    <w:p w:rsidR="001F618D" w:rsidRDefault="001F618D" w:rsidP="001F618D">
      <w:pPr>
        <w:autoSpaceDE w:val="0"/>
        <w:autoSpaceDN w:val="0"/>
        <w:adjustRightInd w:val="0"/>
        <w:spacing w:after="0"/>
        <w:rPr>
          <w:rFonts w:ascii="Garamond" w:hAnsi="Garamond" w:cs="Calibri"/>
          <w:sz w:val="24"/>
          <w:szCs w:val="24"/>
        </w:rPr>
      </w:pPr>
    </w:p>
    <w:p w:rsidR="001F618D" w:rsidRPr="001F618D" w:rsidRDefault="001F618D" w:rsidP="001F618D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  <w:r>
        <w:rPr>
          <w:rFonts w:ascii="GT Walsheim" w:hAnsi="GT Walsheim" w:cs="Calibri"/>
          <w:sz w:val="28"/>
          <w:szCs w:val="24"/>
        </w:rPr>
        <w:t>Parking</w:t>
      </w:r>
      <w:r w:rsidRPr="001F618D">
        <w:rPr>
          <w:rFonts w:ascii="GT Walsheim" w:hAnsi="GT Walsheim" w:cs="Calibri"/>
          <w:sz w:val="28"/>
          <w:szCs w:val="24"/>
        </w:rPr>
        <w:t xml:space="preserve">: </w:t>
      </w:r>
    </w:p>
    <w:p w:rsidR="001F618D" w:rsidRDefault="001F618D" w:rsidP="001F618D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  <w:r w:rsidRPr="001F618D">
        <w:rPr>
          <w:rFonts w:ascii="Garamond" w:hAnsi="Garamond" w:cs="Calibri"/>
          <w:sz w:val="24"/>
          <w:szCs w:val="24"/>
        </w:rPr>
        <w:t>Arizona Opera has 42 on-site parking spots.</w:t>
      </w:r>
      <w:r w:rsidR="0070481A">
        <w:rPr>
          <w:rFonts w:ascii="Garamond" w:hAnsi="Garamond" w:cs="Calibri"/>
          <w:sz w:val="24"/>
          <w:szCs w:val="24"/>
        </w:rPr>
        <w:t xml:space="preserve"> </w:t>
      </w:r>
      <w:r w:rsidRPr="001F618D">
        <w:rPr>
          <w:rFonts w:ascii="Garamond" w:hAnsi="Garamond" w:cs="Calibri"/>
          <w:sz w:val="24"/>
          <w:szCs w:val="24"/>
        </w:rPr>
        <w:t xml:space="preserve">The </w:t>
      </w:r>
      <w:r>
        <w:rPr>
          <w:rFonts w:ascii="Garamond" w:hAnsi="Garamond" w:cs="Calibri"/>
          <w:sz w:val="24"/>
          <w:szCs w:val="24"/>
        </w:rPr>
        <w:t xml:space="preserve">Outdoor </w:t>
      </w:r>
      <w:r w:rsidRPr="001F618D">
        <w:rPr>
          <w:rFonts w:ascii="Garamond" w:hAnsi="Garamond" w:cs="Calibri"/>
          <w:sz w:val="24"/>
          <w:szCs w:val="24"/>
        </w:rPr>
        <w:t xml:space="preserve">Plaza </w:t>
      </w:r>
      <w:proofErr w:type="gramStart"/>
      <w:r w:rsidR="00D1071B">
        <w:rPr>
          <w:rFonts w:ascii="Garamond" w:hAnsi="Garamond" w:cs="Calibri"/>
          <w:sz w:val="24"/>
          <w:szCs w:val="24"/>
        </w:rPr>
        <w:t>cannot</w:t>
      </w:r>
      <w:r w:rsidRPr="001F618D">
        <w:rPr>
          <w:rFonts w:ascii="Garamond" w:hAnsi="Garamond" w:cs="Calibri"/>
          <w:sz w:val="24"/>
          <w:szCs w:val="24"/>
        </w:rPr>
        <w:t xml:space="preserve"> be used</w:t>
      </w:r>
      <w:proofErr w:type="gramEnd"/>
      <w:r w:rsidRPr="001F618D">
        <w:rPr>
          <w:rFonts w:ascii="Garamond" w:hAnsi="Garamond" w:cs="Calibri"/>
          <w:sz w:val="24"/>
          <w:szCs w:val="24"/>
        </w:rPr>
        <w:t xml:space="preserve"> for loading, unloading, vendor truck set-ups, or individual parking. Designated parking spaces around the </w:t>
      </w:r>
      <w:r>
        <w:rPr>
          <w:rFonts w:ascii="Garamond" w:hAnsi="Garamond" w:cs="Calibri"/>
          <w:sz w:val="24"/>
          <w:szCs w:val="24"/>
        </w:rPr>
        <w:t>Outdoor</w:t>
      </w:r>
      <w:r w:rsidRPr="001F618D">
        <w:rPr>
          <w:rFonts w:ascii="Garamond" w:hAnsi="Garamond" w:cs="Calibri"/>
          <w:sz w:val="24"/>
          <w:szCs w:val="24"/>
        </w:rPr>
        <w:t xml:space="preserve"> Plaza or the loading dock </w:t>
      </w:r>
      <w:proofErr w:type="gramStart"/>
      <w:r w:rsidRPr="001F618D">
        <w:rPr>
          <w:rFonts w:ascii="Garamond" w:hAnsi="Garamond" w:cs="Calibri"/>
          <w:sz w:val="24"/>
          <w:szCs w:val="24"/>
        </w:rPr>
        <w:t>may be used</w:t>
      </w:r>
      <w:proofErr w:type="gramEnd"/>
      <w:r w:rsidRPr="001F618D">
        <w:rPr>
          <w:rFonts w:ascii="Garamond" w:hAnsi="Garamond" w:cs="Calibri"/>
          <w:sz w:val="24"/>
          <w:szCs w:val="24"/>
        </w:rPr>
        <w:t xml:space="preserve"> for these purposes. Additional parking may be available through community partners, including the VIAD Center at </w:t>
      </w:r>
      <w:r w:rsidRPr="001F618D">
        <w:rPr>
          <w:rFonts w:ascii="Garamond" w:hAnsi="Garamond" w:cs="Calibri"/>
          <w:color w:val="212121"/>
          <w:sz w:val="24"/>
          <w:szCs w:val="24"/>
        </w:rPr>
        <w:t xml:space="preserve">1850 N Central Ave Phoenix, AZ 85004. Additional parking </w:t>
      </w:r>
      <w:proofErr w:type="gramStart"/>
      <w:r w:rsidRPr="001F618D">
        <w:rPr>
          <w:rFonts w:ascii="Garamond" w:hAnsi="Garamond" w:cs="Calibri"/>
          <w:color w:val="212121"/>
          <w:sz w:val="24"/>
          <w:szCs w:val="24"/>
        </w:rPr>
        <w:t>can be arranged</w:t>
      </w:r>
      <w:proofErr w:type="gramEnd"/>
      <w:r w:rsidRPr="001F618D">
        <w:rPr>
          <w:rFonts w:ascii="Garamond" w:hAnsi="Garamond" w:cs="Calibri"/>
          <w:color w:val="212121"/>
          <w:sz w:val="24"/>
          <w:szCs w:val="24"/>
        </w:rPr>
        <w:t xml:space="preserve"> through </w:t>
      </w:r>
      <w:r w:rsidR="0070481A">
        <w:rPr>
          <w:rFonts w:ascii="Garamond" w:hAnsi="Garamond" w:cs="Calibri"/>
          <w:color w:val="212121"/>
          <w:sz w:val="24"/>
          <w:szCs w:val="24"/>
        </w:rPr>
        <w:t>Arizona Opera’s Manager of Development Operations</w:t>
      </w:r>
      <w:r w:rsidRPr="001F618D">
        <w:rPr>
          <w:rFonts w:ascii="Garamond" w:hAnsi="Garamond" w:cs="Calibri"/>
          <w:color w:val="212121"/>
          <w:sz w:val="24"/>
          <w:szCs w:val="24"/>
        </w:rPr>
        <w:t xml:space="preserve">; parking fees may apply. </w:t>
      </w:r>
    </w:p>
    <w:p w:rsidR="00D1071B" w:rsidRDefault="00D1071B" w:rsidP="0070481A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</w:p>
    <w:p w:rsidR="0070481A" w:rsidRDefault="0070481A" w:rsidP="0070481A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  <w:r w:rsidRPr="0070481A">
        <w:rPr>
          <w:rFonts w:ascii="GT Walsheim" w:hAnsi="GT Walsheim" w:cs="Calibri"/>
          <w:sz w:val="28"/>
          <w:szCs w:val="24"/>
        </w:rPr>
        <w:t>Arizona Opera Center Rental Rates effective July 1 201</w:t>
      </w:r>
      <w:r>
        <w:rPr>
          <w:rFonts w:ascii="GT Walsheim" w:hAnsi="GT Walsheim" w:cs="Calibri"/>
          <w:sz w:val="28"/>
          <w:szCs w:val="24"/>
        </w:rPr>
        <w:t>8.</w:t>
      </w:r>
    </w:p>
    <w:p w:rsidR="0070481A" w:rsidRPr="001F618D" w:rsidRDefault="0070481A" w:rsidP="0070481A">
      <w:pPr>
        <w:autoSpaceDE w:val="0"/>
        <w:autoSpaceDN w:val="0"/>
        <w:adjustRightInd w:val="0"/>
        <w:spacing w:after="0"/>
        <w:rPr>
          <w:rFonts w:ascii="GT Walsheim" w:hAnsi="GT Walsheim" w:cs="Calibri"/>
          <w:sz w:val="28"/>
          <w:szCs w:val="24"/>
        </w:rPr>
      </w:pPr>
      <w:r w:rsidRPr="001F618D">
        <w:rPr>
          <w:rFonts w:ascii="GT Walsheim" w:hAnsi="GT Walsheim" w:cs="Calibri"/>
          <w:sz w:val="28"/>
          <w:szCs w:val="24"/>
        </w:rPr>
        <w:t xml:space="preserve"> </w:t>
      </w:r>
    </w:p>
    <w:p w:rsidR="0070481A" w:rsidRPr="0070481A" w:rsidRDefault="00D1071B" w:rsidP="0070481A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 xml:space="preserve">The </w:t>
      </w:r>
      <w:proofErr w:type="spellStart"/>
      <w:r>
        <w:rPr>
          <w:rFonts w:ascii="Garamond" w:hAnsi="Garamond" w:cs="Calibri"/>
          <w:b/>
          <w:sz w:val="24"/>
          <w:szCs w:val="24"/>
        </w:rPr>
        <w:t>Wittcoff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481A" w:rsidRPr="0070481A" w:rsidTr="00A52546">
        <w:trPr>
          <w:trHeight w:val="154"/>
        </w:trPr>
        <w:tc>
          <w:tcPr>
            <w:tcW w:w="2337" w:type="dxa"/>
            <w:shd w:val="clear" w:color="auto" w:fill="F0505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FFFFFF" w:themeColor="background1"/>
              </w:rPr>
            </w:pPr>
          </w:p>
        </w:tc>
        <w:tc>
          <w:tcPr>
            <w:tcW w:w="2337" w:type="dxa"/>
            <w:shd w:val="clear" w:color="auto" w:fill="F0505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>Weekly</w:t>
            </w:r>
          </w:p>
        </w:tc>
        <w:tc>
          <w:tcPr>
            <w:tcW w:w="2338" w:type="dxa"/>
            <w:shd w:val="clear" w:color="auto" w:fill="F0505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>Event Day</w:t>
            </w:r>
          </w:p>
        </w:tc>
        <w:tc>
          <w:tcPr>
            <w:tcW w:w="2338" w:type="dxa"/>
            <w:shd w:val="clear" w:color="auto" w:fill="F0505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>Meeting</w:t>
            </w:r>
          </w:p>
        </w:tc>
      </w:tr>
      <w:tr w:rsidR="0070481A" w:rsidRPr="001F618D" w:rsidTr="00A52546">
        <w:trPr>
          <w:trHeight w:val="213"/>
        </w:trPr>
        <w:tc>
          <w:tcPr>
            <w:tcW w:w="2337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Commercial</w:t>
            </w:r>
          </w:p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</w:rPr>
            </w:pPr>
          </w:p>
        </w:tc>
        <w:tc>
          <w:tcPr>
            <w:tcW w:w="2337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$6,000</w:t>
            </w:r>
          </w:p>
        </w:tc>
        <w:tc>
          <w:tcPr>
            <w:tcW w:w="2338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$1,400</w:t>
            </w:r>
          </w:p>
        </w:tc>
        <w:tc>
          <w:tcPr>
            <w:tcW w:w="2338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$300/</w:t>
            </w:r>
            <w:proofErr w:type="spellStart"/>
            <w:r w:rsidRPr="00A52546">
              <w:rPr>
                <w:rFonts w:ascii="GT Walsheim" w:hAnsi="GT Walsheim" w:cs="Calibri"/>
              </w:rPr>
              <w:t>hr</w:t>
            </w:r>
            <w:proofErr w:type="spellEnd"/>
          </w:p>
        </w:tc>
      </w:tr>
      <w:tr w:rsidR="0070481A" w:rsidRPr="001F618D" w:rsidTr="00A52546">
        <w:trPr>
          <w:trHeight w:val="308"/>
        </w:trPr>
        <w:tc>
          <w:tcPr>
            <w:tcW w:w="2337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Non-Profit</w:t>
            </w:r>
          </w:p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</w:rPr>
            </w:pPr>
          </w:p>
        </w:tc>
        <w:tc>
          <w:tcPr>
            <w:tcW w:w="2337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$4,550</w:t>
            </w:r>
          </w:p>
        </w:tc>
        <w:tc>
          <w:tcPr>
            <w:tcW w:w="2338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$1,100</w:t>
            </w:r>
          </w:p>
        </w:tc>
        <w:tc>
          <w:tcPr>
            <w:tcW w:w="2338" w:type="dxa"/>
          </w:tcPr>
          <w:p w:rsidR="0070481A" w:rsidRPr="00A52546" w:rsidRDefault="0070481A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$250/</w:t>
            </w:r>
            <w:proofErr w:type="spellStart"/>
            <w:r w:rsidRPr="00A52546">
              <w:rPr>
                <w:rFonts w:ascii="GT Walsheim" w:hAnsi="GT Walsheim" w:cs="Calibri"/>
              </w:rPr>
              <w:t>hr</w:t>
            </w:r>
            <w:proofErr w:type="spellEnd"/>
          </w:p>
        </w:tc>
      </w:tr>
    </w:tbl>
    <w:p w:rsidR="0070481A" w:rsidRDefault="0070481A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D1071B" w:rsidRPr="0070481A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b/>
          <w:sz w:val="24"/>
          <w:szCs w:val="24"/>
        </w:rPr>
      </w:pPr>
      <w:proofErr w:type="spellStart"/>
      <w:r w:rsidRPr="0070481A">
        <w:rPr>
          <w:rFonts w:ascii="Garamond" w:hAnsi="Garamond" w:cs="Calibri"/>
          <w:b/>
          <w:sz w:val="24"/>
          <w:szCs w:val="24"/>
        </w:rPr>
        <w:t>Revzen</w:t>
      </w:r>
      <w:proofErr w:type="spellEnd"/>
      <w:r w:rsidRPr="0070481A">
        <w:rPr>
          <w:rFonts w:ascii="Garamond" w:hAnsi="Garamond" w:cs="Calibri"/>
          <w:b/>
          <w:sz w:val="24"/>
          <w:szCs w:val="24"/>
        </w:rPr>
        <w:t xml:space="preserve"> Atrium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D1071B" w:rsidRPr="0070481A" w:rsidTr="00A52546">
        <w:trPr>
          <w:trHeight w:val="184"/>
        </w:trPr>
        <w:tc>
          <w:tcPr>
            <w:tcW w:w="4683" w:type="dxa"/>
            <w:shd w:val="clear" w:color="auto" w:fill="F0505A"/>
          </w:tcPr>
          <w:p w:rsidR="00D1071B" w:rsidRPr="001F618D" w:rsidRDefault="00D1071B" w:rsidP="00D1071B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0505A"/>
          </w:tcPr>
          <w:p w:rsidR="00D1071B" w:rsidRPr="0070481A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  <w:sz w:val="20"/>
                <w:szCs w:val="24"/>
              </w:rPr>
            </w:pPr>
            <w:r>
              <w:rPr>
                <w:rFonts w:ascii="GT Walsheim" w:hAnsi="GT Walsheim" w:cs="Calibri"/>
                <w:color w:val="FFFFFF" w:themeColor="background1"/>
                <w:sz w:val="20"/>
                <w:szCs w:val="24"/>
              </w:rPr>
              <w:t>Hourly</w:t>
            </w:r>
          </w:p>
        </w:tc>
      </w:tr>
      <w:tr w:rsidR="00D1071B" w:rsidRPr="001F618D" w:rsidTr="00A52546">
        <w:trPr>
          <w:trHeight w:val="360"/>
        </w:trPr>
        <w:tc>
          <w:tcPr>
            <w:tcW w:w="4683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Commercial</w:t>
            </w:r>
          </w:p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4683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</w:t>
            </w:r>
            <w:r w:rsidRPr="00A52546">
              <w:rPr>
                <w:rFonts w:ascii="GT Walsheim" w:hAnsi="GT Walsheim" w:cs="Calibri"/>
              </w:rPr>
              <w:t>150</w:t>
            </w:r>
          </w:p>
        </w:tc>
      </w:tr>
      <w:tr w:rsidR="00D1071B" w:rsidRPr="001F618D" w:rsidTr="00A52546">
        <w:trPr>
          <w:trHeight w:val="370"/>
        </w:trPr>
        <w:tc>
          <w:tcPr>
            <w:tcW w:w="4683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Non-Profit</w:t>
            </w:r>
          </w:p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4683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</w:t>
            </w:r>
            <w:r w:rsidRPr="00A52546">
              <w:rPr>
                <w:rFonts w:ascii="GT Walsheim" w:hAnsi="GT Walsheim" w:cs="Calibri"/>
              </w:rPr>
              <w:t>100</w:t>
            </w:r>
          </w:p>
        </w:tc>
      </w:tr>
    </w:tbl>
    <w:p w:rsidR="0070481A" w:rsidRDefault="0070481A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A52546" w:rsidRDefault="00A52546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b/>
          <w:sz w:val="24"/>
          <w:szCs w:val="24"/>
        </w:rPr>
      </w:pPr>
    </w:p>
    <w:p w:rsidR="00A52546" w:rsidRDefault="00A52546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b/>
          <w:sz w:val="24"/>
          <w:szCs w:val="24"/>
        </w:rPr>
      </w:pPr>
      <w:bookmarkStart w:id="0" w:name="_GoBack"/>
      <w:bookmarkEnd w:id="0"/>
    </w:p>
    <w:p w:rsidR="00D1071B" w:rsidRPr="0070481A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Outdoor Plaza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D1071B" w:rsidRPr="0070481A" w:rsidTr="00A52546">
        <w:trPr>
          <w:trHeight w:val="164"/>
        </w:trPr>
        <w:tc>
          <w:tcPr>
            <w:tcW w:w="4638" w:type="dxa"/>
            <w:shd w:val="clear" w:color="auto" w:fill="F0505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FFFFFF" w:themeColor="background1"/>
                <w:szCs w:val="24"/>
              </w:rPr>
            </w:pPr>
          </w:p>
        </w:tc>
        <w:tc>
          <w:tcPr>
            <w:tcW w:w="4638" w:type="dxa"/>
            <w:shd w:val="clear" w:color="auto" w:fill="F0505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  <w:szCs w:val="24"/>
              </w:rPr>
            </w:pPr>
            <w:r w:rsidRPr="00A52546">
              <w:rPr>
                <w:rFonts w:ascii="GT Walsheim" w:hAnsi="GT Walsheim" w:cs="Calibri"/>
                <w:color w:val="FFFFFF" w:themeColor="background1"/>
                <w:szCs w:val="24"/>
              </w:rPr>
              <w:t>Hourly</w:t>
            </w:r>
          </w:p>
        </w:tc>
      </w:tr>
      <w:tr w:rsidR="00D1071B" w:rsidRPr="001F618D" w:rsidTr="00A52546">
        <w:trPr>
          <w:trHeight w:val="319"/>
        </w:trPr>
        <w:tc>
          <w:tcPr>
            <w:tcW w:w="4638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Cs w:val="24"/>
              </w:rPr>
            </w:pPr>
            <w:r w:rsidRPr="00A52546">
              <w:rPr>
                <w:rFonts w:ascii="Garamond" w:hAnsi="Garamond" w:cs="Calibri"/>
                <w:b/>
                <w:szCs w:val="24"/>
              </w:rPr>
              <w:t>Commercial</w:t>
            </w:r>
          </w:p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638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szCs w:val="24"/>
              </w:rPr>
            </w:pPr>
            <w:r w:rsidRPr="00A52546">
              <w:rPr>
                <w:rFonts w:ascii="GT Walsheim" w:hAnsi="GT Walsheim" w:cs="Calibri"/>
                <w:szCs w:val="24"/>
              </w:rPr>
              <w:t>$</w:t>
            </w:r>
            <w:r w:rsidRPr="00A52546">
              <w:rPr>
                <w:rFonts w:ascii="GT Walsheim" w:hAnsi="GT Walsheim" w:cs="Calibri"/>
                <w:szCs w:val="24"/>
              </w:rPr>
              <w:t>30</w:t>
            </w:r>
          </w:p>
        </w:tc>
      </w:tr>
      <w:tr w:rsidR="00D1071B" w:rsidRPr="001F618D" w:rsidTr="00A52546">
        <w:trPr>
          <w:trHeight w:val="328"/>
        </w:trPr>
        <w:tc>
          <w:tcPr>
            <w:tcW w:w="4638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Cs w:val="24"/>
              </w:rPr>
            </w:pPr>
            <w:r w:rsidRPr="00A52546">
              <w:rPr>
                <w:rFonts w:ascii="Garamond" w:hAnsi="Garamond" w:cs="Calibri"/>
                <w:b/>
                <w:szCs w:val="24"/>
              </w:rPr>
              <w:t>Non-Profit</w:t>
            </w:r>
          </w:p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Cs w:val="24"/>
              </w:rPr>
            </w:pPr>
          </w:p>
        </w:tc>
        <w:tc>
          <w:tcPr>
            <w:tcW w:w="4638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szCs w:val="24"/>
              </w:rPr>
            </w:pPr>
            <w:r w:rsidRPr="00A52546">
              <w:rPr>
                <w:rFonts w:ascii="GT Walsheim" w:hAnsi="GT Walsheim" w:cs="Calibri"/>
                <w:szCs w:val="24"/>
              </w:rPr>
              <w:t>$</w:t>
            </w:r>
            <w:r w:rsidRPr="00A52546">
              <w:rPr>
                <w:rFonts w:ascii="GT Walsheim" w:hAnsi="GT Walsheim" w:cs="Calibri"/>
                <w:szCs w:val="24"/>
              </w:rPr>
              <w:t>20</w:t>
            </w:r>
          </w:p>
        </w:tc>
      </w:tr>
    </w:tbl>
    <w:p w:rsidR="00D1071B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D1071B" w:rsidRPr="0070481A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b/>
          <w:sz w:val="24"/>
          <w:szCs w:val="24"/>
        </w:rPr>
      </w:pPr>
      <w:proofErr w:type="spellStart"/>
      <w:r w:rsidRPr="00D1071B">
        <w:rPr>
          <w:rFonts w:ascii="Garamond" w:hAnsi="Garamond" w:cs="Calibri"/>
          <w:b/>
          <w:sz w:val="24"/>
          <w:szCs w:val="24"/>
        </w:rPr>
        <w:t>Pullin</w:t>
      </w:r>
      <w:proofErr w:type="spellEnd"/>
      <w:r w:rsidRPr="00D1071B">
        <w:rPr>
          <w:rFonts w:ascii="Garamond" w:hAnsi="Garamond" w:cs="Calibri"/>
          <w:b/>
          <w:sz w:val="24"/>
          <w:szCs w:val="24"/>
        </w:rPr>
        <w:t xml:space="preserve"> Coaching Studios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D1071B" w:rsidRPr="0070481A" w:rsidTr="00A52546">
        <w:trPr>
          <w:trHeight w:val="229"/>
        </w:trPr>
        <w:tc>
          <w:tcPr>
            <w:tcW w:w="4646" w:type="dxa"/>
            <w:shd w:val="clear" w:color="auto" w:fill="F0505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FFFFFF" w:themeColor="background1"/>
              </w:rPr>
            </w:pPr>
          </w:p>
        </w:tc>
        <w:tc>
          <w:tcPr>
            <w:tcW w:w="4646" w:type="dxa"/>
            <w:shd w:val="clear" w:color="auto" w:fill="F0505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  <w:color w:val="FFFFFF" w:themeColor="background1"/>
              </w:rPr>
            </w:pPr>
            <w:r w:rsidRPr="00A52546">
              <w:rPr>
                <w:rFonts w:ascii="GT Walsheim" w:hAnsi="GT Walsheim" w:cs="Calibri"/>
                <w:color w:val="FFFFFF" w:themeColor="background1"/>
              </w:rPr>
              <w:t>Hourly</w:t>
            </w:r>
          </w:p>
        </w:tc>
      </w:tr>
      <w:tr w:rsidR="00D1071B" w:rsidRPr="001F618D" w:rsidTr="00A52546">
        <w:trPr>
          <w:trHeight w:val="447"/>
        </w:trPr>
        <w:tc>
          <w:tcPr>
            <w:tcW w:w="4646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Commercial</w:t>
            </w:r>
          </w:p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</w:p>
        </w:tc>
        <w:tc>
          <w:tcPr>
            <w:tcW w:w="4646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</w:t>
            </w:r>
            <w:r w:rsidRPr="00A52546">
              <w:rPr>
                <w:rFonts w:ascii="GT Walsheim" w:hAnsi="GT Walsheim" w:cs="Calibri"/>
              </w:rPr>
              <w:t>25</w:t>
            </w:r>
          </w:p>
        </w:tc>
      </w:tr>
      <w:tr w:rsidR="00D1071B" w:rsidRPr="001F618D" w:rsidTr="00A52546">
        <w:trPr>
          <w:trHeight w:val="459"/>
        </w:trPr>
        <w:tc>
          <w:tcPr>
            <w:tcW w:w="4646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</w:rPr>
            </w:pPr>
            <w:r w:rsidRPr="00A52546">
              <w:rPr>
                <w:rFonts w:ascii="Garamond" w:hAnsi="Garamond" w:cs="Calibri"/>
                <w:b/>
              </w:rPr>
              <w:t>Non-Profit</w:t>
            </w:r>
          </w:p>
        </w:tc>
        <w:tc>
          <w:tcPr>
            <w:tcW w:w="4646" w:type="dxa"/>
          </w:tcPr>
          <w:p w:rsidR="00D1071B" w:rsidRPr="00A52546" w:rsidRDefault="00D1071B" w:rsidP="00D1071B">
            <w:pPr>
              <w:autoSpaceDE w:val="0"/>
              <w:autoSpaceDN w:val="0"/>
              <w:adjustRightInd w:val="0"/>
              <w:jc w:val="center"/>
              <w:rPr>
                <w:rFonts w:ascii="GT Walsheim" w:hAnsi="GT Walsheim" w:cs="Calibri"/>
              </w:rPr>
            </w:pPr>
            <w:r w:rsidRPr="00A52546">
              <w:rPr>
                <w:rFonts w:ascii="GT Walsheim" w:hAnsi="GT Walsheim" w:cs="Calibri"/>
              </w:rPr>
              <w:t>$</w:t>
            </w:r>
            <w:r w:rsidRPr="00A52546">
              <w:rPr>
                <w:rFonts w:ascii="GT Walsheim" w:hAnsi="GT Walsheim" w:cs="Calibri"/>
              </w:rPr>
              <w:t>18</w:t>
            </w:r>
          </w:p>
        </w:tc>
      </w:tr>
    </w:tbl>
    <w:p w:rsidR="0070481A" w:rsidRDefault="0070481A" w:rsidP="001F618D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70481A" w:rsidRDefault="0070481A" w:rsidP="001F618D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D1071B" w:rsidRPr="00D1071B" w:rsidRDefault="00D1071B" w:rsidP="00D1071B">
      <w:pPr>
        <w:autoSpaceDE w:val="0"/>
        <w:autoSpaceDN w:val="0"/>
        <w:adjustRightInd w:val="0"/>
        <w:spacing w:after="0"/>
        <w:rPr>
          <w:rFonts w:ascii="GT Walsheim" w:hAnsi="GT Walsheim" w:cs="Calibri"/>
          <w:color w:val="212121"/>
          <w:sz w:val="28"/>
          <w:szCs w:val="28"/>
        </w:rPr>
      </w:pPr>
      <w:r w:rsidRPr="00D1071B">
        <w:rPr>
          <w:rFonts w:ascii="GT Walsheim" w:hAnsi="GT Walsheim" w:cs="Calibri"/>
          <w:color w:val="212121"/>
          <w:sz w:val="28"/>
          <w:szCs w:val="28"/>
        </w:rPr>
        <w:t>Notes</w:t>
      </w:r>
    </w:p>
    <w:p w:rsidR="00D1071B" w:rsidRPr="00D1071B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  <w:r w:rsidRPr="00D1071B">
        <w:rPr>
          <w:rFonts w:ascii="Garamond" w:hAnsi="Garamond" w:cs="Calibri"/>
          <w:color w:val="212121"/>
          <w:sz w:val="24"/>
          <w:szCs w:val="24"/>
        </w:rPr>
        <w:t>Fees are inclusive of normal Ari</w:t>
      </w:r>
      <w:r>
        <w:rPr>
          <w:rFonts w:ascii="Garamond" w:hAnsi="Garamond" w:cs="Calibri"/>
          <w:color w:val="212121"/>
          <w:sz w:val="24"/>
          <w:szCs w:val="24"/>
        </w:rPr>
        <w:t>zona Opera business hours only. A</w:t>
      </w:r>
      <w:r w:rsidRPr="00D1071B">
        <w:rPr>
          <w:rFonts w:ascii="Garamond" w:hAnsi="Garamond" w:cs="Calibri"/>
          <w:color w:val="212121"/>
          <w:sz w:val="24"/>
          <w:szCs w:val="24"/>
        </w:rPr>
        <w:t>dministrative staffing may be required</w:t>
      </w:r>
      <w:r>
        <w:rPr>
          <w:rFonts w:ascii="Garamond" w:hAnsi="Garamond" w:cs="Calibri"/>
          <w:color w:val="212121"/>
          <w:sz w:val="24"/>
          <w:szCs w:val="24"/>
        </w:rPr>
        <w:t xml:space="preserve"> </w:t>
      </w:r>
      <w:r w:rsidRPr="00D1071B">
        <w:rPr>
          <w:rFonts w:ascii="Garamond" w:hAnsi="Garamond" w:cs="Calibri"/>
          <w:color w:val="212121"/>
          <w:sz w:val="24"/>
          <w:szCs w:val="24"/>
        </w:rPr>
        <w:t>at the prevailing hourly rate outside of bu</w:t>
      </w:r>
      <w:r>
        <w:rPr>
          <w:rFonts w:ascii="Garamond" w:hAnsi="Garamond" w:cs="Calibri"/>
          <w:color w:val="212121"/>
          <w:sz w:val="24"/>
          <w:szCs w:val="24"/>
        </w:rPr>
        <w:t xml:space="preserve">siness hours for all spaces. 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Room set up/restoration fees </w:t>
      </w:r>
      <w:r>
        <w:rPr>
          <w:rFonts w:ascii="Garamond" w:hAnsi="Garamond" w:cs="Calibri"/>
          <w:color w:val="212121"/>
          <w:sz w:val="24"/>
          <w:szCs w:val="24"/>
        </w:rPr>
        <w:t xml:space="preserve">may apply beyond normal set up. </w:t>
      </w:r>
      <w:r w:rsidRPr="00D1071B">
        <w:rPr>
          <w:rFonts w:ascii="Garamond" w:hAnsi="Garamond" w:cs="Calibri"/>
          <w:color w:val="212121"/>
          <w:sz w:val="24"/>
          <w:szCs w:val="24"/>
        </w:rPr>
        <w:t>Janitorial fees may apply beyond normal set up.</w:t>
      </w:r>
    </w:p>
    <w:p w:rsidR="00D1071B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D1071B" w:rsidRPr="00D1071B" w:rsidRDefault="00A52546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  <w:r>
        <w:rPr>
          <w:rFonts w:ascii="Garamond" w:hAnsi="Garamond" w:cs="Calibri"/>
          <w:color w:val="212121"/>
          <w:sz w:val="24"/>
          <w:szCs w:val="24"/>
        </w:rPr>
        <w:t xml:space="preserve">The </w:t>
      </w:r>
      <w:proofErr w:type="spellStart"/>
      <w:r>
        <w:rPr>
          <w:rFonts w:ascii="Garamond" w:hAnsi="Garamond" w:cs="Calibri"/>
          <w:color w:val="212121"/>
          <w:sz w:val="24"/>
          <w:szCs w:val="24"/>
        </w:rPr>
        <w:t>Wittcoff</w:t>
      </w:r>
      <w:proofErr w:type="spellEnd"/>
      <w:r w:rsidR="00D1071B" w:rsidRPr="00D1071B">
        <w:rPr>
          <w:rFonts w:ascii="Garamond" w:hAnsi="Garamond" w:cs="Calibri"/>
          <w:color w:val="212121"/>
          <w:sz w:val="24"/>
          <w:szCs w:val="24"/>
        </w:rPr>
        <w:t xml:space="preserve"> Hall Event Day </w:t>
      </w:r>
      <w:r>
        <w:rPr>
          <w:rFonts w:ascii="Garamond" w:hAnsi="Garamond" w:cs="Calibri"/>
          <w:color w:val="212121"/>
          <w:sz w:val="24"/>
          <w:szCs w:val="24"/>
        </w:rPr>
        <w:t xml:space="preserve">Rental </w:t>
      </w:r>
      <w:r w:rsidR="00D1071B" w:rsidRPr="00D1071B">
        <w:rPr>
          <w:rFonts w:ascii="Garamond" w:hAnsi="Garamond" w:cs="Calibri"/>
          <w:color w:val="212121"/>
          <w:sz w:val="24"/>
          <w:szCs w:val="24"/>
        </w:rPr>
        <w:t>constitutes a single (one) day rental.</w:t>
      </w:r>
      <w:r>
        <w:rPr>
          <w:rFonts w:ascii="Garamond" w:hAnsi="Garamond" w:cs="Calibri"/>
          <w:color w:val="212121"/>
          <w:sz w:val="24"/>
          <w:szCs w:val="24"/>
        </w:rPr>
        <w:t xml:space="preserve"> </w:t>
      </w:r>
      <w:proofErr w:type="spellStart"/>
      <w:r w:rsidRPr="00A52546">
        <w:rPr>
          <w:rFonts w:ascii="Garamond" w:hAnsi="Garamond" w:cs="Calibri"/>
          <w:color w:val="212121"/>
          <w:sz w:val="24"/>
          <w:szCs w:val="24"/>
        </w:rPr>
        <w:t>Pullin</w:t>
      </w:r>
      <w:proofErr w:type="spellEnd"/>
      <w:r w:rsidRPr="00A52546">
        <w:rPr>
          <w:rFonts w:ascii="Garamond" w:hAnsi="Garamond" w:cs="Calibri"/>
          <w:color w:val="212121"/>
          <w:sz w:val="24"/>
          <w:szCs w:val="24"/>
        </w:rPr>
        <w:t xml:space="preserve"> Coaching Studio</w:t>
      </w:r>
      <w:r w:rsidR="00D1071B" w:rsidRPr="00D1071B">
        <w:rPr>
          <w:rFonts w:ascii="Garamond" w:hAnsi="Garamond" w:cs="Calibri"/>
          <w:color w:val="212121"/>
          <w:sz w:val="24"/>
          <w:szCs w:val="24"/>
        </w:rPr>
        <w:t xml:space="preserve"> Non-Event Day constitutes any concurrent or set-up day prior to Event Day.</w:t>
      </w:r>
    </w:p>
    <w:p w:rsidR="00A52546" w:rsidRDefault="00A52546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</w:p>
    <w:p w:rsidR="00D1071B" w:rsidRPr="00D1071B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  <w:r w:rsidRPr="00D1071B">
        <w:rPr>
          <w:rFonts w:ascii="Garamond" w:hAnsi="Garamond" w:cs="Calibri"/>
          <w:color w:val="212121"/>
          <w:sz w:val="24"/>
          <w:szCs w:val="24"/>
        </w:rPr>
        <w:t>The Arizona Opera Center has full performance capabilities including fly system- electric hoist, audio visual,</w:t>
      </w:r>
      <w:r w:rsidR="00A52546">
        <w:rPr>
          <w:rFonts w:ascii="Garamond" w:hAnsi="Garamond" w:cs="Calibri"/>
          <w:color w:val="212121"/>
          <w:sz w:val="24"/>
          <w:szCs w:val="24"/>
        </w:rPr>
        <w:t xml:space="preserve"> </w:t>
      </w:r>
      <w:r w:rsidRPr="00D1071B">
        <w:rPr>
          <w:rFonts w:ascii="Garamond" w:hAnsi="Garamond" w:cs="Calibri"/>
          <w:color w:val="212121"/>
          <w:sz w:val="24"/>
          <w:szCs w:val="24"/>
        </w:rPr>
        <w:t>theatrical lighting and production capable attributes.</w:t>
      </w:r>
      <w:r w:rsidR="00A52546">
        <w:rPr>
          <w:rFonts w:ascii="Garamond" w:hAnsi="Garamond" w:cs="Calibri"/>
          <w:color w:val="212121"/>
          <w:sz w:val="24"/>
          <w:szCs w:val="24"/>
        </w:rPr>
        <w:t xml:space="preserve"> 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All Technical systems and equipment </w:t>
      </w:r>
      <w:proofErr w:type="gramStart"/>
      <w:r w:rsidRPr="00D1071B">
        <w:rPr>
          <w:rFonts w:ascii="Garamond" w:hAnsi="Garamond" w:cs="Calibri"/>
          <w:color w:val="212121"/>
          <w:sz w:val="24"/>
          <w:szCs w:val="24"/>
        </w:rPr>
        <w:t>can be rented</w:t>
      </w:r>
      <w:proofErr w:type="gramEnd"/>
      <w:r w:rsidRPr="00D1071B">
        <w:rPr>
          <w:rFonts w:ascii="Garamond" w:hAnsi="Garamond" w:cs="Calibri"/>
          <w:color w:val="212121"/>
          <w:sz w:val="24"/>
          <w:szCs w:val="24"/>
        </w:rPr>
        <w:t xml:space="preserve"> when they are available.</w:t>
      </w:r>
      <w:r w:rsidR="00A52546">
        <w:rPr>
          <w:rFonts w:ascii="Garamond" w:hAnsi="Garamond" w:cs="Calibri"/>
          <w:color w:val="212121"/>
          <w:sz w:val="24"/>
          <w:szCs w:val="24"/>
        </w:rPr>
        <w:t xml:space="preserve"> 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Use of any </w:t>
      </w:r>
      <w:r w:rsidR="00A52546" w:rsidRPr="00D1071B">
        <w:rPr>
          <w:rFonts w:ascii="Garamond" w:hAnsi="Garamond" w:cs="Calibri"/>
          <w:color w:val="212121"/>
          <w:sz w:val="24"/>
          <w:szCs w:val="24"/>
        </w:rPr>
        <w:t>Arizona Opera Center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 technical equipment requires </w:t>
      </w:r>
      <w:r w:rsidR="00A52546">
        <w:rPr>
          <w:rFonts w:ascii="Garamond" w:hAnsi="Garamond" w:cs="Calibri"/>
          <w:color w:val="212121"/>
          <w:sz w:val="24"/>
          <w:szCs w:val="24"/>
        </w:rPr>
        <w:t>the Arizona Opera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 Technical Director</w:t>
      </w:r>
      <w:r w:rsidR="00A52546">
        <w:rPr>
          <w:rFonts w:ascii="Garamond" w:hAnsi="Garamond" w:cs="Calibri"/>
          <w:color w:val="212121"/>
          <w:sz w:val="24"/>
          <w:szCs w:val="24"/>
        </w:rPr>
        <w:t xml:space="preserve"> at the prevailing hourly rate, at</w:t>
      </w:r>
    </w:p>
    <w:p w:rsidR="0070481A" w:rsidRDefault="00D1071B" w:rsidP="00D1071B">
      <w:pPr>
        <w:autoSpaceDE w:val="0"/>
        <w:autoSpaceDN w:val="0"/>
        <w:adjustRightInd w:val="0"/>
        <w:spacing w:after="0"/>
        <w:rPr>
          <w:rFonts w:ascii="Garamond" w:hAnsi="Garamond" w:cs="Calibri"/>
          <w:color w:val="212121"/>
          <w:sz w:val="24"/>
          <w:szCs w:val="24"/>
        </w:rPr>
      </w:pPr>
      <w:r w:rsidRPr="00D1071B">
        <w:rPr>
          <w:rFonts w:ascii="Garamond" w:hAnsi="Garamond" w:cs="Calibri"/>
          <w:color w:val="212121"/>
          <w:sz w:val="24"/>
          <w:szCs w:val="24"/>
        </w:rPr>
        <w:t xml:space="preserve">(4) </w:t>
      </w:r>
      <w:proofErr w:type="gramStart"/>
      <w:r w:rsidRPr="00D1071B">
        <w:rPr>
          <w:rFonts w:ascii="Garamond" w:hAnsi="Garamond" w:cs="Calibri"/>
          <w:color w:val="212121"/>
          <w:sz w:val="24"/>
          <w:szCs w:val="24"/>
        </w:rPr>
        <w:t>hour</w:t>
      </w:r>
      <w:proofErr w:type="gramEnd"/>
      <w:r w:rsidRPr="00D1071B">
        <w:rPr>
          <w:rFonts w:ascii="Garamond" w:hAnsi="Garamond" w:cs="Calibri"/>
          <w:color w:val="212121"/>
          <w:sz w:val="24"/>
          <w:szCs w:val="24"/>
        </w:rPr>
        <w:t xml:space="preserve"> minimum is required OR an outside AV technician with approval from </w:t>
      </w:r>
      <w:r w:rsidR="00A52546">
        <w:rPr>
          <w:rFonts w:ascii="Garamond" w:hAnsi="Garamond" w:cs="Calibri"/>
          <w:color w:val="212121"/>
          <w:sz w:val="24"/>
          <w:szCs w:val="24"/>
        </w:rPr>
        <w:t>the</w:t>
      </w:r>
      <w:r w:rsidRPr="00D1071B">
        <w:rPr>
          <w:rFonts w:ascii="Garamond" w:hAnsi="Garamond" w:cs="Calibri"/>
          <w:color w:val="212121"/>
          <w:sz w:val="24"/>
          <w:szCs w:val="24"/>
        </w:rPr>
        <w:t xml:space="preserve"> Technical Director</w:t>
      </w:r>
      <w:r w:rsidR="00A52546">
        <w:rPr>
          <w:rFonts w:ascii="Garamond" w:hAnsi="Garamond" w:cs="Calibri"/>
          <w:color w:val="212121"/>
          <w:sz w:val="24"/>
          <w:szCs w:val="24"/>
        </w:rPr>
        <w:t>.</w:t>
      </w:r>
    </w:p>
    <w:sectPr w:rsidR="0070481A" w:rsidSect="00A525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8D" w:rsidRDefault="001F618D" w:rsidP="001F618D">
      <w:pPr>
        <w:spacing w:after="0"/>
      </w:pPr>
      <w:r>
        <w:separator/>
      </w:r>
    </w:p>
  </w:endnote>
  <w:endnote w:type="continuationSeparator" w:id="0">
    <w:p w:rsidR="001F618D" w:rsidRDefault="001F618D" w:rsidP="001F6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T Walshei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8D" w:rsidRDefault="001F618D" w:rsidP="001F618D">
      <w:pPr>
        <w:spacing w:after="0"/>
      </w:pPr>
      <w:r>
        <w:separator/>
      </w:r>
    </w:p>
  </w:footnote>
  <w:footnote w:type="continuationSeparator" w:id="0">
    <w:p w:rsidR="001F618D" w:rsidRDefault="001F618D" w:rsidP="001F6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46" w:rsidRDefault="00A52546">
    <w:pPr>
      <w:pStyle w:val="Header"/>
    </w:pPr>
    <w:r>
      <w:rPr>
        <w:rFonts w:ascii="Futura Std Medium" w:hAnsi="Futura Std Medium" w:cs="Calibri"/>
        <w:color w:val="000000"/>
        <w:sz w:val="32"/>
        <w:szCs w:val="24"/>
      </w:rPr>
      <w:br/>
    </w:r>
    <w:r w:rsidRPr="001F618D">
      <w:rPr>
        <w:rFonts w:ascii="Futura Std Medium" w:hAnsi="Futura Std Medium" w:cs="Calibri"/>
        <w:color w:val="000000"/>
        <w:sz w:val="32"/>
        <w:szCs w:val="24"/>
      </w:rPr>
      <w:t>Rental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8D"/>
    <w:rsid w:val="001F618D"/>
    <w:rsid w:val="00263A86"/>
    <w:rsid w:val="00364E52"/>
    <w:rsid w:val="003718BA"/>
    <w:rsid w:val="0070481A"/>
    <w:rsid w:val="00A52546"/>
    <w:rsid w:val="00D1071B"/>
    <w:rsid w:val="00DC56BA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E52F"/>
  <w15:chartTrackingRefBased/>
  <w15:docId w15:val="{3A80931A-0127-4F35-9C2C-EFEA0B3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18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1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18D"/>
  </w:style>
  <w:style w:type="paragraph" w:styleId="Footer">
    <w:name w:val="footer"/>
    <w:basedOn w:val="Normal"/>
    <w:link w:val="FooterChar"/>
    <w:uiPriority w:val="99"/>
    <w:unhideWhenUsed/>
    <w:rsid w:val="001F61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18D"/>
  </w:style>
  <w:style w:type="table" w:styleId="TableGrid">
    <w:name w:val="Table Grid"/>
    <w:basedOn w:val="TableNormal"/>
    <w:uiPriority w:val="39"/>
    <w:rsid w:val="001F61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8F9C-5F0E-4E7A-9560-AE27F121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Roeder</dc:creator>
  <cp:keywords/>
  <dc:description/>
  <cp:lastModifiedBy>Cecelia Roeder</cp:lastModifiedBy>
  <cp:revision>2</cp:revision>
  <dcterms:created xsi:type="dcterms:W3CDTF">2018-06-20T21:41:00Z</dcterms:created>
  <dcterms:modified xsi:type="dcterms:W3CDTF">2018-06-20T22:19:00Z</dcterms:modified>
</cp:coreProperties>
</file>